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2B" w:rsidRDefault="0087262B" w:rsidP="008140DF">
      <w:pPr>
        <w:tabs>
          <w:tab w:val="left" w:pos="13560"/>
        </w:tabs>
        <w:ind w:right="1043"/>
        <w:rPr>
          <w:b/>
          <w:bCs/>
        </w:rPr>
      </w:pPr>
    </w:p>
    <w:p w:rsidR="0087262B" w:rsidRDefault="0087262B" w:rsidP="00E34166">
      <w:pPr>
        <w:pStyle w:val="Heading1"/>
        <w:spacing w:line="240" w:lineRule="auto"/>
        <w:jc w:val="center"/>
        <w:rPr>
          <w:b/>
          <w:bCs/>
          <w:i w:val="0"/>
          <w:iCs w:val="0"/>
          <w:color w:val="auto"/>
          <w:sz w:val="24"/>
          <w:szCs w:val="24"/>
        </w:rPr>
      </w:pPr>
      <w:r>
        <w:rPr>
          <w:b/>
          <w:bCs/>
          <w:i w:val="0"/>
          <w:iCs w:val="0"/>
          <w:color w:val="auto"/>
          <w:sz w:val="24"/>
          <w:szCs w:val="24"/>
        </w:rPr>
        <w:t>PRIENŲ RAJONO VIETOS VEIKLOS GRUPĖS PARENGTŲ IR ĮGYVENDINTŲ PROJEKTŲ SĄRAŠAS</w:t>
      </w:r>
    </w:p>
    <w:p w:rsidR="0087262B" w:rsidRPr="00E34166" w:rsidRDefault="0087262B" w:rsidP="00E34166"/>
    <w:tbl>
      <w:tblPr>
        <w:tblW w:w="142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0"/>
        <w:gridCol w:w="2552"/>
        <w:gridCol w:w="2255"/>
        <w:gridCol w:w="1572"/>
        <w:gridCol w:w="2126"/>
        <w:gridCol w:w="5113"/>
      </w:tblGrid>
      <w:tr w:rsidR="0087262B" w:rsidRPr="006D4965" w:rsidTr="008140DF">
        <w:tc>
          <w:tcPr>
            <w:tcW w:w="650" w:type="dxa"/>
          </w:tcPr>
          <w:p w:rsidR="0087262B" w:rsidRPr="006D4965" w:rsidRDefault="0087262B" w:rsidP="006D4965">
            <w:pPr>
              <w:spacing w:after="0" w:line="240" w:lineRule="auto"/>
              <w:jc w:val="center"/>
              <w:rPr>
                <w:b/>
                <w:bCs/>
              </w:rPr>
            </w:pPr>
            <w:r w:rsidRPr="006D4965">
              <w:rPr>
                <w:b/>
                <w:bCs/>
                <w:sz w:val="22"/>
                <w:szCs w:val="22"/>
              </w:rPr>
              <w:t xml:space="preserve">Eil. </w:t>
            </w:r>
          </w:p>
          <w:p w:rsidR="0087262B" w:rsidRPr="006D4965" w:rsidRDefault="0087262B" w:rsidP="006D4965">
            <w:pPr>
              <w:spacing w:after="0" w:line="240" w:lineRule="auto"/>
              <w:jc w:val="center"/>
              <w:rPr>
                <w:b/>
                <w:bCs/>
              </w:rPr>
            </w:pPr>
            <w:r w:rsidRPr="006D4965">
              <w:rPr>
                <w:b/>
                <w:bCs/>
                <w:sz w:val="22"/>
                <w:szCs w:val="22"/>
              </w:rPr>
              <w:t xml:space="preserve">nr. </w:t>
            </w:r>
          </w:p>
        </w:tc>
        <w:tc>
          <w:tcPr>
            <w:tcW w:w="2552" w:type="dxa"/>
          </w:tcPr>
          <w:p w:rsidR="0087262B" w:rsidRPr="006D4965" w:rsidRDefault="0087262B" w:rsidP="006D4965">
            <w:pPr>
              <w:spacing w:after="0" w:line="240" w:lineRule="auto"/>
              <w:jc w:val="center"/>
              <w:rPr>
                <w:b/>
                <w:bCs/>
              </w:rPr>
            </w:pPr>
            <w:r w:rsidRPr="006D4965">
              <w:rPr>
                <w:b/>
                <w:bCs/>
                <w:sz w:val="22"/>
                <w:szCs w:val="22"/>
              </w:rPr>
              <w:t>PROJEKTO PAVADINIMAS</w:t>
            </w:r>
          </w:p>
        </w:tc>
        <w:tc>
          <w:tcPr>
            <w:tcW w:w="2255" w:type="dxa"/>
          </w:tcPr>
          <w:p w:rsidR="0087262B" w:rsidRPr="006D4965" w:rsidRDefault="0087262B" w:rsidP="006D4965">
            <w:pPr>
              <w:spacing w:after="0" w:line="240" w:lineRule="auto"/>
              <w:jc w:val="center"/>
              <w:rPr>
                <w:b/>
                <w:bCs/>
              </w:rPr>
            </w:pPr>
            <w:r w:rsidRPr="006D4965">
              <w:rPr>
                <w:b/>
                <w:bCs/>
                <w:sz w:val="22"/>
                <w:szCs w:val="22"/>
              </w:rPr>
              <w:t>FINANSAVIMO ŠALTINIS</w:t>
            </w:r>
          </w:p>
        </w:tc>
        <w:tc>
          <w:tcPr>
            <w:tcW w:w="1572" w:type="dxa"/>
          </w:tcPr>
          <w:p w:rsidR="0087262B" w:rsidRPr="006D4965" w:rsidRDefault="0087262B" w:rsidP="006D4965">
            <w:pPr>
              <w:spacing w:after="0" w:line="240" w:lineRule="auto"/>
              <w:jc w:val="center"/>
              <w:rPr>
                <w:b/>
                <w:bCs/>
              </w:rPr>
            </w:pPr>
            <w:r w:rsidRPr="006D4965">
              <w:rPr>
                <w:b/>
                <w:bCs/>
                <w:sz w:val="22"/>
                <w:szCs w:val="22"/>
              </w:rPr>
              <w:t>PARAMOS DYDIS</w:t>
            </w:r>
          </w:p>
        </w:tc>
        <w:tc>
          <w:tcPr>
            <w:tcW w:w="2126" w:type="dxa"/>
          </w:tcPr>
          <w:p w:rsidR="0087262B" w:rsidRPr="006D4965" w:rsidRDefault="0087262B" w:rsidP="006D4965">
            <w:pPr>
              <w:spacing w:after="0" w:line="240" w:lineRule="auto"/>
              <w:jc w:val="center"/>
              <w:rPr>
                <w:b/>
                <w:bCs/>
              </w:rPr>
            </w:pPr>
            <w:r w:rsidRPr="006D4965">
              <w:rPr>
                <w:b/>
                <w:bCs/>
                <w:sz w:val="22"/>
                <w:szCs w:val="22"/>
              </w:rPr>
              <w:t>PROJEKTO ĮGYVENDINIMO LAIKOTARPIS</w:t>
            </w:r>
          </w:p>
        </w:tc>
        <w:tc>
          <w:tcPr>
            <w:tcW w:w="5113" w:type="dxa"/>
          </w:tcPr>
          <w:p w:rsidR="0087262B" w:rsidRPr="006D4965" w:rsidRDefault="0087262B" w:rsidP="006D4965">
            <w:pPr>
              <w:spacing w:after="0" w:line="240" w:lineRule="auto"/>
              <w:jc w:val="center"/>
              <w:rPr>
                <w:b/>
                <w:bCs/>
              </w:rPr>
            </w:pPr>
            <w:r w:rsidRPr="006D4965">
              <w:rPr>
                <w:b/>
                <w:bCs/>
                <w:sz w:val="22"/>
                <w:szCs w:val="22"/>
              </w:rPr>
              <w:t>PROJEKTO POBŪDIS/ESMĖ</w:t>
            </w:r>
          </w:p>
          <w:p w:rsidR="0087262B" w:rsidRPr="006D4965" w:rsidRDefault="0087262B" w:rsidP="006D4965">
            <w:pPr>
              <w:spacing w:after="0" w:line="240" w:lineRule="auto"/>
              <w:jc w:val="center"/>
              <w:rPr>
                <w:b/>
                <w:bCs/>
              </w:rPr>
            </w:pPr>
            <w:r w:rsidRPr="006D4965">
              <w:rPr>
                <w:b/>
                <w:bCs/>
                <w:sz w:val="22"/>
                <w:szCs w:val="22"/>
              </w:rPr>
              <w:t>(iki 2 sakinių)</w:t>
            </w:r>
          </w:p>
        </w:tc>
      </w:tr>
      <w:tr w:rsidR="0087262B" w:rsidRPr="006D4965" w:rsidTr="008140DF">
        <w:tc>
          <w:tcPr>
            <w:tcW w:w="650" w:type="dxa"/>
          </w:tcPr>
          <w:p w:rsidR="0087262B" w:rsidRPr="006D4965" w:rsidRDefault="0087262B" w:rsidP="006D4965">
            <w:pPr>
              <w:spacing w:after="0" w:line="240" w:lineRule="auto"/>
              <w:jc w:val="center"/>
              <w:rPr>
                <w:b/>
                <w:bCs/>
              </w:rPr>
            </w:pPr>
            <w:r w:rsidRPr="006D4965">
              <w:rPr>
                <w:b/>
                <w:bCs/>
                <w:sz w:val="22"/>
                <w:szCs w:val="22"/>
              </w:rPr>
              <w:t>1.</w:t>
            </w:r>
          </w:p>
        </w:tc>
        <w:tc>
          <w:tcPr>
            <w:tcW w:w="2552" w:type="dxa"/>
          </w:tcPr>
          <w:p w:rsidR="0087262B" w:rsidRPr="006D4965" w:rsidRDefault="0087262B" w:rsidP="006D4965">
            <w:pPr>
              <w:spacing w:after="0" w:line="240" w:lineRule="auto"/>
            </w:pPr>
            <w:r w:rsidRPr="006D4965">
              <w:rPr>
                <w:sz w:val="22"/>
                <w:szCs w:val="22"/>
              </w:rPr>
              <w:t xml:space="preserve"> „Vietos plėtros strategija 2007-2013 m.“</w:t>
            </w:r>
          </w:p>
          <w:p w:rsidR="0087262B" w:rsidRPr="006D4965" w:rsidRDefault="0087262B" w:rsidP="006D4965">
            <w:pPr>
              <w:spacing w:after="0" w:line="240" w:lineRule="auto"/>
              <w:rPr>
                <w:b/>
                <w:bCs/>
              </w:rPr>
            </w:pPr>
            <w:r w:rsidRPr="006D4965">
              <w:rPr>
                <w:sz w:val="22"/>
                <w:szCs w:val="22"/>
              </w:rPr>
              <w:t>Nr. PVII1-2-07-001</w:t>
            </w:r>
          </w:p>
        </w:tc>
        <w:tc>
          <w:tcPr>
            <w:tcW w:w="2255" w:type="dxa"/>
          </w:tcPr>
          <w:p w:rsidR="0087262B" w:rsidRPr="006D4965" w:rsidRDefault="0087262B" w:rsidP="006D4965">
            <w:pPr>
              <w:spacing w:after="0" w:line="240" w:lineRule="auto"/>
            </w:pPr>
            <w:r w:rsidRPr="006D4965">
              <w:rPr>
                <w:sz w:val="22"/>
                <w:szCs w:val="22"/>
              </w:rPr>
              <w:t xml:space="preserve">LKP 2007-2013 m. programos priemonės „Parama VVG veiklai, įgūdžiams įgyti ir aktyviai pritaikyti“ veiklos sritį „Techninė parama kaimo vietovių studijoms atlikti, vietos plėtros strategijoms rengti, asmenims rengiantiems vietos plėtros strategiją, mokyti“ </w:t>
            </w:r>
          </w:p>
        </w:tc>
        <w:tc>
          <w:tcPr>
            <w:tcW w:w="1572" w:type="dxa"/>
          </w:tcPr>
          <w:p w:rsidR="0087262B" w:rsidRPr="006D4965" w:rsidRDefault="0087262B" w:rsidP="006D4965">
            <w:pPr>
              <w:spacing w:after="0" w:line="240" w:lineRule="auto"/>
              <w:jc w:val="center"/>
              <w:rPr>
                <w:b/>
                <w:bCs/>
              </w:rPr>
            </w:pPr>
            <w:r w:rsidRPr="006D4965">
              <w:rPr>
                <w:sz w:val="22"/>
                <w:szCs w:val="22"/>
              </w:rPr>
              <w:t>69 040,00</w:t>
            </w:r>
          </w:p>
        </w:tc>
        <w:tc>
          <w:tcPr>
            <w:tcW w:w="2126" w:type="dxa"/>
          </w:tcPr>
          <w:p w:rsidR="0087262B" w:rsidRPr="006D4965" w:rsidRDefault="0087262B" w:rsidP="006D4965">
            <w:pPr>
              <w:spacing w:after="0" w:line="240" w:lineRule="auto"/>
              <w:jc w:val="center"/>
            </w:pPr>
            <w:r w:rsidRPr="006D4965">
              <w:rPr>
                <w:sz w:val="22"/>
                <w:szCs w:val="22"/>
              </w:rPr>
              <w:t xml:space="preserve">2008.02.01 – </w:t>
            </w:r>
          </w:p>
          <w:p w:rsidR="0087262B" w:rsidRPr="006D4965" w:rsidRDefault="0087262B" w:rsidP="006D4965">
            <w:pPr>
              <w:spacing w:after="0" w:line="240" w:lineRule="auto"/>
              <w:rPr>
                <w:b/>
                <w:bCs/>
              </w:rPr>
            </w:pPr>
            <w:r w:rsidRPr="006D4965">
              <w:rPr>
                <w:sz w:val="22"/>
                <w:szCs w:val="22"/>
              </w:rPr>
              <w:t xml:space="preserve">      2009.06.30 </w:t>
            </w:r>
          </w:p>
        </w:tc>
        <w:tc>
          <w:tcPr>
            <w:tcW w:w="5113" w:type="dxa"/>
          </w:tcPr>
          <w:p w:rsidR="0087262B" w:rsidRPr="006D4965" w:rsidRDefault="0087262B" w:rsidP="006D4965">
            <w:pPr>
              <w:spacing w:after="0" w:line="240" w:lineRule="auto"/>
            </w:pPr>
            <w:r w:rsidRPr="006D4965">
              <w:rPr>
                <w:sz w:val="22"/>
                <w:szCs w:val="22"/>
              </w:rPr>
              <w:t xml:space="preserve">Įgyvendinant Leader metodu  projektą, siekiama, skatinant vietos iniciatyvas ir partnerystes, įtraukiant kaimo bendruomenes, vietos valdžios ir verslo atstovus, gerinti gyvenimo kokybę kaime ir skatinti kaimo ekonomikos įvairinimą, tikslingai naudojant vietos išteklius ir viešąją paramą.  </w:t>
            </w:r>
          </w:p>
        </w:tc>
      </w:tr>
      <w:tr w:rsidR="0087262B" w:rsidRPr="006D4965" w:rsidTr="008140DF">
        <w:tc>
          <w:tcPr>
            <w:tcW w:w="650" w:type="dxa"/>
          </w:tcPr>
          <w:p w:rsidR="0087262B" w:rsidRPr="006D4965" w:rsidRDefault="0087262B" w:rsidP="006D4965">
            <w:pPr>
              <w:spacing w:after="0" w:line="240" w:lineRule="auto"/>
              <w:jc w:val="center"/>
              <w:rPr>
                <w:b/>
                <w:bCs/>
              </w:rPr>
            </w:pPr>
            <w:r w:rsidRPr="006D4965">
              <w:rPr>
                <w:b/>
                <w:bCs/>
                <w:sz w:val="22"/>
                <w:szCs w:val="22"/>
              </w:rPr>
              <w:t>2.</w:t>
            </w:r>
          </w:p>
        </w:tc>
        <w:tc>
          <w:tcPr>
            <w:tcW w:w="2552" w:type="dxa"/>
          </w:tcPr>
          <w:p w:rsidR="0087262B" w:rsidRPr="006D4965" w:rsidRDefault="0087262B" w:rsidP="006D4965">
            <w:pPr>
              <w:spacing w:after="0" w:line="240" w:lineRule="auto"/>
            </w:pPr>
            <w:r w:rsidRPr="006D4965">
              <w:rPr>
                <w:sz w:val="22"/>
                <w:szCs w:val="22"/>
              </w:rPr>
              <w:t xml:space="preserve"> „Informacijos sklaida ir bendradarbiavimas – tai raktas į ateities planų realizavimą“</w:t>
            </w:r>
          </w:p>
          <w:p w:rsidR="0087262B" w:rsidRPr="006D4965" w:rsidRDefault="0087262B" w:rsidP="006D4965">
            <w:pPr>
              <w:spacing w:after="0" w:line="240" w:lineRule="auto"/>
              <w:rPr>
                <w:b/>
                <w:bCs/>
              </w:rPr>
            </w:pPr>
            <w:r w:rsidRPr="006D4965">
              <w:rPr>
                <w:sz w:val="22"/>
                <w:szCs w:val="22"/>
              </w:rPr>
              <w:t>Nr. 4NT-KK-10-1-0045-PR001</w:t>
            </w:r>
          </w:p>
        </w:tc>
        <w:tc>
          <w:tcPr>
            <w:tcW w:w="2255" w:type="dxa"/>
          </w:tcPr>
          <w:p w:rsidR="0087262B" w:rsidRPr="006D4965" w:rsidRDefault="0087262B" w:rsidP="006D4965">
            <w:pPr>
              <w:spacing w:after="0" w:line="240" w:lineRule="auto"/>
              <w:rPr>
                <w:b/>
                <w:bCs/>
              </w:rPr>
            </w:pPr>
            <w:r w:rsidRPr="006D4965">
              <w:rPr>
                <w:sz w:val="22"/>
                <w:szCs w:val="22"/>
              </w:rPr>
              <w:t>LKP 2007-2013 m. programos priemonės „Techninė pagalba‘ veiklos sritį Nacionalinis kaimo tinklas“</w:t>
            </w:r>
          </w:p>
        </w:tc>
        <w:tc>
          <w:tcPr>
            <w:tcW w:w="1572" w:type="dxa"/>
          </w:tcPr>
          <w:p w:rsidR="0087262B" w:rsidRPr="006D4965" w:rsidRDefault="0087262B" w:rsidP="006D4965">
            <w:pPr>
              <w:spacing w:after="0" w:line="240" w:lineRule="auto"/>
              <w:jc w:val="center"/>
              <w:rPr>
                <w:b/>
                <w:bCs/>
              </w:rPr>
            </w:pPr>
            <w:r w:rsidRPr="006D4965">
              <w:rPr>
                <w:sz w:val="22"/>
                <w:szCs w:val="22"/>
              </w:rPr>
              <w:t>14 380,00</w:t>
            </w:r>
          </w:p>
        </w:tc>
        <w:tc>
          <w:tcPr>
            <w:tcW w:w="2126" w:type="dxa"/>
          </w:tcPr>
          <w:p w:rsidR="0087262B" w:rsidRPr="006D4965" w:rsidRDefault="0087262B" w:rsidP="006D4965">
            <w:pPr>
              <w:spacing w:after="0" w:line="240" w:lineRule="auto"/>
              <w:jc w:val="center"/>
            </w:pPr>
            <w:r w:rsidRPr="006D4965">
              <w:rPr>
                <w:sz w:val="22"/>
                <w:szCs w:val="22"/>
              </w:rPr>
              <w:t xml:space="preserve">2010.05.01- </w:t>
            </w:r>
          </w:p>
          <w:p w:rsidR="0087262B" w:rsidRPr="006D4965" w:rsidRDefault="0087262B" w:rsidP="006D4965">
            <w:pPr>
              <w:spacing w:after="0" w:line="240" w:lineRule="auto"/>
              <w:jc w:val="center"/>
              <w:rPr>
                <w:b/>
                <w:bCs/>
              </w:rPr>
            </w:pPr>
            <w:r w:rsidRPr="006D4965">
              <w:rPr>
                <w:sz w:val="22"/>
                <w:szCs w:val="22"/>
              </w:rPr>
              <w:t>2010.10.30.</w:t>
            </w:r>
          </w:p>
        </w:tc>
        <w:tc>
          <w:tcPr>
            <w:tcW w:w="5113" w:type="dxa"/>
          </w:tcPr>
          <w:p w:rsidR="0087262B" w:rsidRPr="006D4965" w:rsidRDefault="0087262B" w:rsidP="006D4965">
            <w:pPr>
              <w:spacing w:after="0" w:line="240" w:lineRule="auto"/>
            </w:pPr>
            <w:r w:rsidRPr="006D4965">
              <w:rPr>
                <w:sz w:val="22"/>
                <w:szCs w:val="22"/>
              </w:rPr>
              <w:t xml:space="preserve">Bendruomeniškumo ugdymas, iniciatyvų skatinimas, dalijimasis veiklos patirtimi, informacijos sklaida apie </w:t>
            </w:r>
          </w:p>
        </w:tc>
      </w:tr>
    </w:tbl>
    <w:p w:rsidR="0087262B" w:rsidRDefault="0087262B" w:rsidP="00650BC2">
      <w:pPr>
        <w:jc w:val="center"/>
      </w:pPr>
    </w:p>
    <w:p w:rsidR="0087262B" w:rsidRDefault="0087262B" w:rsidP="00650BC2">
      <w:pPr>
        <w:jc w:val="center"/>
      </w:pPr>
    </w:p>
    <w:p w:rsidR="0087262B" w:rsidRDefault="0087262B" w:rsidP="00624719">
      <w:r>
        <w:t xml:space="preserve">                     Projekto vadovė</w:t>
      </w:r>
      <w:r>
        <w:tab/>
      </w:r>
      <w:r>
        <w:tab/>
      </w:r>
      <w:r>
        <w:tab/>
      </w:r>
      <w:r>
        <w:tab/>
      </w:r>
      <w:r>
        <w:tab/>
      </w:r>
      <w:r>
        <w:tab/>
      </w:r>
      <w:r>
        <w:tab/>
        <w:t>Virginija Žliobienė</w:t>
      </w:r>
    </w:p>
    <w:sectPr w:rsidR="0087262B" w:rsidSect="00BE1BA1">
      <w:pgSz w:w="16838" w:h="11906" w:orient="landscape"/>
      <w:pgMar w:top="1701" w:right="1701"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1296"/>
  <w:hyphenationZone w:val="396"/>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0BC2"/>
    <w:rsid w:val="0006148F"/>
    <w:rsid w:val="00106712"/>
    <w:rsid w:val="00175CE7"/>
    <w:rsid w:val="001B6A39"/>
    <w:rsid w:val="00235FA7"/>
    <w:rsid w:val="00345B49"/>
    <w:rsid w:val="003D44DC"/>
    <w:rsid w:val="0043354B"/>
    <w:rsid w:val="004858E3"/>
    <w:rsid w:val="00624719"/>
    <w:rsid w:val="00650BC2"/>
    <w:rsid w:val="006C1A80"/>
    <w:rsid w:val="006D4965"/>
    <w:rsid w:val="006E53F4"/>
    <w:rsid w:val="00743C8A"/>
    <w:rsid w:val="00755E75"/>
    <w:rsid w:val="007E2163"/>
    <w:rsid w:val="007E738A"/>
    <w:rsid w:val="008140DF"/>
    <w:rsid w:val="00817622"/>
    <w:rsid w:val="0087262B"/>
    <w:rsid w:val="008F08AA"/>
    <w:rsid w:val="009319BA"/>
    <w:rsid w:val="00AA1CFC"/>
    <w:rsid w:val="00B0750F"/>
    <w:rsid w:val="00B67C1B"/>
    <w:rsid w:val="00B73013"/>
    <w:rsid w:val="00B95D45"/>
    <w:rsid w:val="00BE1BA1"/>
    <w:rsid w:val="00C93C63"/>
    <w:rsid w:val="00CF672B"/>
    <w:rsid w:val="00D037E3"/>
    <w:rsid w:val="00DD0635"/>
    <w:rsid w:val="00DD5434"/>
    <w:rsid w:val="00DD609D"/>
    <w:rsid w:val="00DE06C0"/>
    <w:rsid w:val="00E34166"/>
    <w:rsid w:val="00E367AA"/>
    <w:rsid w:val="00E40701"/>
    <w:rsid w:val="00ED7B8D"/>
    <w:rsid w:val="00F72B8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2B"/>
    <w:pPr>
      <w:spacing w:after="200" w:line="276" w:lineRule="auto"/>
    </w:pPr>
    <w:rPr>
      <w:sz w:val="24"/>
      <w:szCs w:val="24"/>
      <w:lang w:eastAsia="en-US"/>
    </w:rPr>
  </w:style>
  <w:style w:type="paragraph" w:styleId="Heading1">
    <w:name w:val="heading 1"/>
    <w:basedOn w:val="Normal"/>
    <w:next w:val="Normal"/>
    <w:link w:val="Heading1Char"/>
    <w:uiPriority w:val="99"/>
    <w:qFormat/>
    <w:locked/>
    <w:rsid w:val="00E34166"/>
    <w:pPr>
      <w:keepNext/>
      <w:spacing w:after="0" w:line="360" w:lineRule="auto"/>
      <w:jc w:val="both"/>
      <w:outlineLvl w:val="0"/>
    </w:pPr>
    <w:rPr>
      <w:i/>
      <w:iCs/>
      <w:color w:val="FF0000"/>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eastAsia="en-US"/>
    </w:rPr>
  </w:style>
  <w:style w:type="table" w:styleId="TableGrid">
    <w:name w:val="Table Grid"/>
    <w:basedOn w:val="TableNormal"/>
    <w:uiPriority w:val="99"/>
    <w:rsid w:val="00C93C6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Diagrama Diagrama Char Diagrama Char Diagrama Char Diagrama Char Diagrama Char Char Diagrama Diagrama Char Char Diagrama Char Diagrama"/>
    <w:basedOn w:val="Normal"/>
    <w:link w:val="BodyText2Char"/>
    <w:uiPriority w:val="99"/>
    <w:rsid w:val="00ED7B8D"/>
    <w:pPr>
      <w:spacing w:after="120" w:line="480" w:lineRule="auto"/>
    </w:pPr>
    <w:rPr>
      <w:rFonts w:eastAsia="Times New Roman"/>
      <w:lang w:eastAsia="lt-LT"/>
    </w:rPr>
  </w:style>
  <w:style w:type="character" w:customStyle="1" w:styleId="BodyText2Char">
    <w:name w:val="Body Text 2 Char"/>
    <w:aliases w:val="Diagrama Diagrama Char Diagrama Char Diagrama Char Diagrama Char Diagrama Char Char Diagrama Diagrama Char Char Diagrama Char Diagrama Char"/>
    <w:basedOn w:val="DefaultParagraphFont"/>
    <w:link w:val="BodyText2"/>
    <w:uiPriority w:val="99"/>
    <w:semiHidden/>
    <w:locked/>
    <w:rsid w:val="00ED7B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826</Words>
  <Characters>471</Characters>
  <Application>Microsoft Office Outlook</Application>
  <DocSecurity>0</DocSecurity>
  <Lines>0</Lines>
  <Paragraphs>0</Paragraphs>
  <ScaleCrop>false</ScaleCrop>
  <Company>KAVMI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INFORMACIJA APIE VVG, GAVUSIAS PARAMĄ/ ĮGYVENDINUSIAS PROJEKTUS PAGAL KITUS ES FONDUS</dc:title>
  <dc:subject/>
  <dc:creator>jolantav</dc:creator>
  <cp:keywords/>
  <dc:description/>
  <cp:lastModifiedBy>VVG</cp:lastModifiedBy>
  <cp:revision>5</cp:revision>
  <dcterms:created xsi:type="dcterms:W3CDTF">2012-06-18T11:00:00Z</dcterms:created>
  <dcterms:modified xsi:type="dcterms:W3CDTF">2012-06-18T11:11:00Z</dcterms:modified>
</cp:coreProperties>
</file>